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D342" w14:textId="77777777" w:rsidR="0057140B" w:rsidRPr="00154F4D" w:rsidRDefault="0057140B" w:rsidP="0057140B">
      <w:pPr>
        <w:shd w:val="clear" w:color="auto" w:fill="FFFFFF"/>
        <w:spacing w:after="0" w:line="240" w:lineRule="auto"/>
        <w:jc w:val="center"/>
        <w:rPr>
          <w:rFonts w:ascii="Vale Sans" w:eastAsia="Arial" w:hAnsi="Vale Sans" w:cs="Arial"/>
          <w:b/>
          <w:sz w:val="24"/>
          <w:szCs w:val="24"/>
        </w:rPr>
      </w:pPr>
      <w:r w:rsidRPr="00154F4D">
        <w:rPr>
          <w:rFonts w:ascii="Vale Sans" w:eastAsia="Arial" w:hAnsi="Vale Sans" w:cs="Arial"/>
          <w:b/>
          <w:sz w:val="24"/>
          <w:szCs w:val="24"/>
        </w:rPr>
        <w:t>Programa de Educação e Saúde -Trilhos da Alfabetização</w:t>
      </w:r>
    </w:p>
    <w:p w14:paraId="24D15263" w14:textId="77777777" w:rsidR="0057140B" w:rsidRPr="00077C51" w:rsidRDefault="0057140B" w:rsidP="0057140B">
      <w:pPr>
        <w:shd w:val="clear" w:color="auto" w:fill="FFFFFF"/>
        <w:spacing w:after="0" w:line="240" w:lineRule="auto"/>
        <w:jc w:val="center"/>
        <w:rPr>
          <w:rFonts w:ascii="Vale Sans" w:eastAsia="Arial" w:hAnsi="Vale Sans" w:cs="Arial"/>
          <w:b/>
          <w:sz w:val="24"/>
          <w:szCs w:val="24"/>
        </w:rPr>
      </w:pPr>
      <w:r w:rsidRPr="00077C51">
        <w:rPr>
          <w:rFonts w:ascii="Vale Sans" w:eastAsia="Arial" w:hAnsi="Vale Sans" w:cs="Arial"/>
          <w:b/>
          <w:sz w:val="24"/>
          <w:szCs w:val="24"/>
        </w:rPr>
        <w:t>Pauta de observação de aula – Reescrita (escrita por meio da professora)</w:t>
      </w:r>
    </w:p>
    <w:p w14:paraId="1B601016" w14:textId="5AC25F21" w:rsidR="00D800A3" w:rsidRPr="0057140B" w:rsidRDefault="0057140B" w:rsidP="0057140B">
      <w:pPr>
        <w:shd w:val="clear" w:color="auto" w:fill="FFFFFF"/>
        <w:spacing w:after="0" w:line="240" w:lineRule="auto"/>
        <w:jc w:val="center"/>
        <w:rPr>
          <w:rFonts w:ascii="Vale Sans" w:eastAsia="Arial" w:hAnsi="Vale Sans" w:cs="Arial"/>
          <w:b/>
          <w:sz w:val="24"/>
          <w:szCs w:val="24"/>
        </w:rPr>
      </w:pPr>
      <w:r w:rsidRPr="00154F4D">
        <w:rPr>
          <w:rFonts w:ascii="Vale Sans" w:eastAsia="Arial" w:hAnsi="Vale Sans" w:cs="Arial"/>
          <w:b/>
          <w:sz w:val="24"/>
          <w:szCs w:val="24"/>
        </w:rPr>
        <w:t>Ciclo 2/2025</w:t>
      </w:r>
    </w:p>
    <w:sdt>
      <w:sdtPr>
        <w:tag w:val="goog_rdk_6"/>
        <w:id w:val="1195197238"/>
        <w:lock w:val="contentLocked"/>
      </w:sdtPr>
      <w:sdtContent>
        <w:tbl>
          <w:tblPr>
            <w:tblStyle w:val="affffe"/>
            <w:tblW w:w="10065" w:type="dxa"/>
            <w:tblInd w:w="72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725"/>
            <w:gridCol w:w="4340"/>
          </w:tblGrid>
          <w:tr w:rsidR="00D800A3" w14:paraId="08EA389A" w14:textId="77777777">
            <w:tc>
              <w:tcPr>
                <w:tcW w:w="57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55DB75" w14:textId="77777777" w:rsidR="00D800A3" w:rsidRDefault="00000000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Intervenções e encaminhamentos do professor</w:t>
                </w:r>
              </w:p>
            </w:tc>
            <w:tc>
              <w:tcPr>
                <w:tcW w:w="4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D0EB93" w14:textId="77777777" w:rsidR="00D800A3" w:rsidRDefault="00000000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 xml:space="preserve">Registro de observação do Articulador </w:t>
                </w:r>
              </w:p>
            </w:tc>
          </w:tr>
          <w:tr w:rsidR="00D800A3" w14:paraId="3BEA6EB5" w14:textId="77777777">
            <w:tc>
              <w:tcPr>
                <w:tcW w:w="57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8A2964" w14:textId="77777777" w:rsidR="00D800A3" w:rsidRDefault="00000000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Planificação do texto:</w:t>
                </w:r>
              </w:p>
              <w:p w14:paraId="7B6292B4" w14:textId="77777777" w:rsidR="00D800A3" w:rsidRDefault="00000000">
                <w:pPr>
                  <w:numPr>
                    <w:ilvl w:val="0"/>
                    <w:numId w:val="3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Garante que os estudantes saibam o porquê estão reescrevendo o texto - propósito comunicativo;</w:t>
                </w:r>
              </w:p>
              <w:p w14:paraId="0FA2F822" w14:textId="77777777" w:rsidR="00D800A3" w:rsidRDefault="00000000">
                <w:pPr>
                  <w:numPr>
                    <w:ilvl w:val="0"/>
                    <w:numId w:val="1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Garante que conheçam bem o texto que vão reescrever;</w:t>
                </w:r>
              </w:p>
              <w:p w14:paraId="7A15E3D3" w14:textId="77777777" w:rsidR="00D800A3" w:rsidRDefault="00000000">
                <w:pPr>
                  <w:numPr>
                    <w:ilvl w:val="0"/>
                    <w:numId w:val="2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Propõe que façam o reconto oral antes de iniciarem a produção escrita.</w:t>
                </w:r>
              </w:p>
              <w:p w14:paraId="34D20DB0" w14:textId="77777777" w:rsidR="00D800A3" w:rsidRDefault="00000000">
                <w:pPr>
                  <w:numPr>
                    <w:ilvl w:val="0"/>
                    <w:numId w:val="10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Ajuda a lembrar dos episódios e fatos da narrativa que não podem deixar de aparecer.</w:t>
                </w:r>
              </w:p>
              <w:p w14:paraId="7963F279" w14:textId="77777777" w:rsidR="00D800A3" w:rsidRDefault="00000000">
                <w:pPr>
                  <w:numPr>
                    <w:ilvl w:val="0"/>
                    <w:numId w:val="9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Lista os episódios e fatos que não podem faltar (planificação do texto).</w:t>
                </w:r>
              </w:p>
            </w:tc>
            <w:tc>
              <w:tcPr>
                <w:tcW w:w="4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5A0E7C" w14:textId="77777777" w:rsidR="00D800A3" w:rsidRDefault="00D800A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</w:p>
            </w:tc>
          </w:tr>
          <w:tr w:rsidR="00D800A3" w14:paraId="64605B20" w14:textId="77777777">
            <w:tc>
              <w:tcPr>
                <w:tcW w:w="57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A5F06B" w14:textId="77777777" w:rsidR="00D800A3" w:rsidRDefault="00000000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  <w:highlight w:val="white"/>
                  </w:rPr>
                  <w:t>Textualização (ditado do texto ao professor): </w:t>
                </w:r>
              </w:p>
              <w:p w14:paraId="18050A79" w14:textId="77777777" w:rsidR="00D800A3" w:rsidRDefault="00000000">
                <w:pPr>
                  <w:numPr>
                    <w:ilvl w:val="0"/>
                    <w:numId w:val="8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Garante que os estudantes ditem o texto a partir do que foi planejado.</w:t>
                </w:r>
              </w:p>
              <w:p w14:paraId="146F7005" w14:textId="77777777" w:rsidR="00D800A3" w:rsidRDefault="00000000">
                <w:pPr>
                  <w:numPr>
                    <w:ilvl w:val="0"/>
                    <w:numId w:val="8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Permite que as informações circulem e que todos consigam participar de modo que a produção seja de todos os estudantes.</w:t>
                </w:r>
              </w:p>
              <w:p w14:paraId="12291BCD" w14:textId="77777777" w:rsidR="00D800A3" w:rsidRDefault="00000000">
                <w:pPr>
                  <w:numPr>
                    <w:ilvl w:val="0"/>
                    <w:numId w:val="8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Problematiza passagens e como devem ser escritas para que os estudantes tenham que pensar sobre como escrevê-las, como resolver problemas que se colocam ao escritor (comportamentos de escritor).</w:t>
                </w:r>
              </w:p>
              <w:p w14:paraId="4E1C52DA" w14:textId="77777777" w:rsidR="00D800A3" w:rsidRDefault="00000000">
                <w:pPr>
                  <w:numPr>
                    <w:ilvl w:val="0"/>
                    <w:numId w:val="8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Registra da forma como ditam, recorrendo ao planejamento da produção para não se esquecerem de alguma parte.</w:t>
                </w:r>
              </w:p>
              <w:p w14:paraId="2FA344B2" w14:textId="77777777" w:rsidR="00D800A3" w:rsidRDefault="00000000">
                <w:pPr>
                  <w:numPr>
                    <w:ilvl w:val="0"/>
                    <w:numId w:val="8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Faz perguntas sobre os personagens e passagens e sobre a forma como desejam escrever determinadas partes.</w:t>
                </w:r>
              </w:p>
              <w:p w14:paraId="258F2FCA" w14:textId="77777777" w:rsidR="00D800A3" w:rsidRDefault="00000000">
                <w:pPr>
                  <w:numPr>
                    <w:ilvl w:val="0"/>
                    <w:numId w:val="8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Propõe que recorram às expressões da linguagem escrita, escolham palavras, pensem em como articulá-las para dar continuidade à narrativa.</w:t>
                </w:r>
              </w:p>
              <w:p w14:paraId="01292B08" w14:textId="77777777" w:rsidR="00D800A3" w:rsidRDefault="00000000">
                <w:pPr>
                  <w:numPr>
                    <w:ilvl w:val="0"/>
                    <w:numId w:val="8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Relê o que já escreveram para que controlem a produção, mantenham a coerência do texto e deem continuidade ao que falta escrever.</w:t>
                </w:r>
              </w:p>
            </w:tc>
            <w:tc>
              <w:tcPr>
                <w:tcW w:w="4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6492CC" w14:textId="77777777" w:rsidR="00D800A3" w:rsidRDefault="00D800A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</w:p>
            </w:tc>
          </w:tr>
          <w:tr w:rsidR="00D800A3" w14:paraId="0B4EF823" w14:textId="77777777">
            <w:tc>
              <w:tcPr>
                <w:tcW w:w="57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94B6BF" w14:textId="77777777" w:rsidR="00D800A3" w:rsidRDefault="00000000">
                <w:pPr>
                  <w:spacing w:after="0" w:line="240" w:lineRule="auto"/>
                  <w:jc w:val="both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Revisão processual</w:t>
                </w:r>
              </w:p>
              <w:p w14:paraId="6733B6EB" w14:textId="77777777" w:rsidR="00D800A3" w:rsidRDefault="00000000">
                <w:pPr>
                  <w:numPr>
                    <w:ilvl w:val="0"/>
                    <w:numId w:val="7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Relê e problematiza as marcas de oralidade, repetições de palavras e expressões.</w:t>
                </w:r>
              </w:p>
              <w:p w14:paraId="45FD470A" w14:textId="77777777" w:rsidR="00D800A3" w:rsidRDefault="00000000">
                <w:pPr>
                  <w:numPr>
                    <w:ilvl w:val="0"/>
                    <w:numId w:val="7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Problematiza o sentido que a pontuação pode dar ao texto, melhorando-o.</w:t>
                </w:r>
              </w:p>
              <w:p w14:paraId="209B132A" w14:textId="77777777" w:rsidR="00D800A3" w:rsidRDefault="00000000">
                <w:pPr>
                  <w:numPr>
                    <w:ilvl w:val="0"/>
                    <w:numId w:val="7"/>
                  </w:numPr>
                  <w:spacing w:after="0" w:line="240" w:lineRule="auto"/>
                  <w:jc w:val="both"/>
                  <w:rPr>
                    <w:rFonts w:ascii="Arial" w:eastAsia="Arial" w:hAnsi="Arial" w:cs="Arial"/>
                    <w:highlight w:val="white"/>
                  </w:rPr>
                </w:pPr>
                <w:r>
                  <w:rPr>
                    <w:rFonts w:ascii="Arial" w:eastAsia="Arial" w:hAnsi="Arial" w:cs="Arial"/>
                    <w:highlight w:val="white"/>
                  </w:rPr>
                  <w:t>Sugere que busquem informações ou alternativas em textos lidos anteriormente (diferentes versões do conto, por exemplo).</w:t>
                </w:r>
              </w:p>
            </w:tc>
            <w:tc>
              <w:tcPr>
                <w:tcW w:w="4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3B0580" w14:textId="77777777" w:rsidR="00D800A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14:paraId="6F921B46" w14:textId="77777777" w:rsidR="00D800A3" w:rsidRDefault="00D800A3">
      <w:pPr>
        <w:rPr>
          <w:rFonts w:ascii="Arial" w:eastAsia="Arial" w:hAnsi="Arial" w:cs="Arial"/>
          <w:b/>
        </w:rPr>
        <w:sectPr w:rsidR="00D800A3" w:rsidSect="0057140B">
          <w:headerReference w:type="default" r:id="rId8"/>
          <w:footerReference w:type="default" r:id="rId9"/>
          <w:pgSz w:w="11906" w:h="16838"/>
          <w:pgMar w:top="1185" w:right="720" w:bottom="720" w:left="720" w:header="510" w:footer="624" w:gutter="0"/>
          <w:cols w:space="720"/>
        </w:sectPr>
      </w:pPr>
    </w:p>
    <w:p w14:paraId="276B78EC" w14:textId="77777777" w:rsidR="00D800A3" w:rsidRDefault="00D800A3" w:rsidP="007F24A9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sectPr w:rsidR="00D800A3">
      <w:pgSz w:w="16838" w:h="11906" w:orient="landscape"/>
      <w:pgMar w:top="1184" w:right="720" w:bottom="720" w:left="720" w:header="51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DFBF" w14:textId="77777777" w:rsidR="00FE7764" w:rsidRDefault="00FE7764">
      <w:pPr>
        <w:spacing w:after="0" w:line="240" w:lineRule="auto"/>
      </w:pPr>
      <w:r>
        <w:separator/>
      </w:r>
    </w:p>
  </w:endnote>
  <w:endnote w:type="continuationSeparator" w:id="0">
    <w:p w14:paraId="3080C2B7" w14:textId="77777777" w:rsidR="00FE7764" w:rsidRDefault="00FE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le Sans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F453" w14:textId="77777777" w:rsidR="00D800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54F4D">
      <w:rPr>
        <w:noProof/>
        <w:color w:val="000000"/>
      </w:rPr>
      <w:t>1</w:t>
    </w:r>
    <w:r>
      <w:rPr>
        <w:color w:val="000000"/>
      </w:rPr>
      <w:fldChar w:fldCharType="end"/>
    </w:r>
  </w:p>
  <w:p w14:paraId="3987F51C" w14:textId="77777777" w:rsidR="00D800A3" w:rsidRDefault="00D800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CE9E" w14:textId="77777777" w:rsidR="00FE7764" w:rsidRDefault="00FE7764">
      <w:pPr>
        <w:spacing w:after="0" w:line="240" w:lineRule="auto"/>
      </w:pPr>
      <w:r>
        <w:separator/>
      </w:r>
    </w:p>
  </w:footnote>
  <w:footnote w:type="continuationSeparator" w:id="0">
    <w:p w14:paraId="29DF9E89" w14:textId="77777777" w:rsidR="00FE7764" w:rsidRDefault="00FE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0ED2" w14:textId="77777777" w:rsidR="00D800A3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16F14D2" wp14:editId="4D7EB91E">
          <wp:simplePos x="0" y="0"/>
          <wp:positionH relativeFrom="column">
            <wp:posOffset>4712970</wp:posOffset>
          </wp:positionH>
          <wp:positionV relativeFrom="paragraph">
            <wp:posOffset>-27936</wp:posOffset>
          </wp:positionV>
          <wp:extent cx="895350" cy="291465"/>
          <wp:effectExtent l="0" t="0" r="0" b="0"/>
          <wp:wrapNone/>
          <wp:docPr id="975198555" name="image2.png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291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190A56B" wp14:editId="7526B476">
          <wp:simplePos x="0" y="0"/>
          <wp:positionH relativeFrom="column">
            <wp:posOffset>6531608</wp:posOffset>
          </wp:positionH>
          <wp:positionV relativeFrom="paragraph">
            <wp:posOffset>-136521</wp:posOffset>
          </wp:positionV>
          <wp:extent cx="373380" cy="445770"/>
          <wp:effectExtent l="0" t="0" r="0" b="0"/>
          <wp:wrapNone/>
          <wp:docPr id="21074847" name="image3.png" descr="Uma imagem contendo objeto, relógio, medidor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ma imagem contendo objeto, relógio, medidor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380" cy="445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8E614B7" wp14:editId="5DB5A870">
          <wp:simplePos x="0" y="0"/>
          <wp:positionH relativeFrom="column">
            <wp:posOffset>5581650</wp:posOffset>
          </wp:positionH>
          <wp:positionV relativeFrom="paragraph">
            <wp:posOffset>-180970</wp:posOffset>
          </wp:positionV>
          <wp:extent cx="942975" cy="534670"/>
          <wp:effectExtent l="0" t="0" r="0" b="0"/>
          <wp:wrapNone/>
          <wp:docPr id="113131011" name="image5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65268"/>
    <w:multiLevelType w:val="multilevel"/>
    <w:tmpl w:val="417C8F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5031FE"/>
    <w:multiLevelType w:val="multilevel"/>
    <w:tmpl w:val="33828C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597A4E"/>
    <w:multiLevelType w:val="multilevel"/>
    <w:tmpl w:val="B6789A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487574"/>
    <w:multiLevelType w:val="multilevel"/>
    <w:tmpl w:val="88BE48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D679C0"/>
    <w:multiLevelType w:val="multilevel"/>
    <w:tmpl w:val="F59887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160749"/>
    <w:multiLevelType w:val="multilevel"/>
    <w:tmpl w:val="7C58D0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DA087E"/>
    <w:multiLevelType w:val="multilevel"/>
    <w:tmpl w:val="07A006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11863AD"/>
    <w:multiLevelType w:val="multilevel"/>
    <w:tmpl w:val="8500E3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BB59BE"/>
    <w:multiLevelType w:val="multilevel"/>
    <w:tmpl w:val="0E1817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8855D6"/>
    <w:multiLevelType w:val="multilevel"/>
    <w:tmpl w:val="92CAE4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52295801">
    <w:abstractNumId w:val="7"/>
  </w:num>
  <w:num w:numId="2" w16cid:durableId="2061896661">
    <w:abstractNumId w:val="8"/>
  </w:num>
  <w:num w:numId="3" w16cid:durableId="46034960">
    <w:abstractNumId w:val="4"/>
  </w:num>
  <w:num w:numId="4" w16cid:durableId="245694619">
    <w:abstractNumId w:val="1"/>
  </w:num>
  <w:num w:numId="5" w16cid:durableId="1186553789">
    <w:abstractNumId w:val="0"/>
  </w:num>
  <w:num w:numId="6" w16cid:durableId="1829519219">
    <w:abstractNumId w:val="9"/>
  </w:num>
  <w:num w:numId="7" w16cid:durableId="2039156616">
    <w:abstractNumId w:val="6"/>
  </w:num>
  <w:num w:numId="8" w16cid:durableId="2142795822">
    <w:abstractNumId w:val="3"/>
  </w:num>
  <w:num w:numId="9" w16cid:durableId="434643158">
    <w:abstractNumId w:val="2"/>
  </w:num>
  <w:num w:numId="10" w16cid:durableId="708065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A3"/>
    <w:rsid w:val="00005D22"/>
    <w:rsid w:val="00154F4D"/>
    <w:rsid w:val="004117F2"/>
    <w:rsid w:val="0057140B"/>
    <w:rsid w:val="005A7F25"/>
    <w:rsid w:val="0078283E"/>
    <w:rsid w:val="007F24A9"/>
    <w:rsid w:val="00BC7C86"/>
    <w:rsid w:val="00D800A3"/>
    <w:rsid w:val="00DA0872"/>
    <w:rsid w:val="00FB6963"/>
    <w:rsid w:val="00FC6D19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F94D"/>
  <w15:docId w15:val="{CA7761B1-CA60-4B3B-9381-ABAFBB3B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8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8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6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4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4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A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EZRzRZvVi9BzteQmSyeU6Vr9Q==">CgMxLjAaHwoBMBIaChgICVIUChJ0YWJsZS5sc2dtMHlpNmk4OG8aHwoBMRIaChgICVIUChJ0YWJsZS5keHlqNmp1a2J0eDkaHwoBMhIaChgICVIUChJ0YWJsZS5lbXJzdml1ZzFyZzIaHwoBMxIaChgICVIUChJ0YWJsZS5ubTgydTk5eGVpYWsaHwoBNBIaChgICVIUChJ0YWJsZS50c2ViOHVuYW4yeW0aHwoBNRIaChgICVIUChJ0YWJsZS5kbHB6YjJsbTdwNGEaHwoBNhIaChgICVIUChJ0YWJsZS5jODZ3OGptOXUzaHQyCGguZ2pkZ3hzMghoLmdqZGd4czgAciExUk1ycG9vZF9aLW1LbFc5TkNXOGZNTFZ2Nzk3UGlUd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Debora Samori</cp:lastModifiedBy>
  <cp:revision>4</cp:revision>
  <dcterms:created xsi:type="dcterms:W3CDTF">2025-06-16T14:05:00Z</dcterms:created>
  <dcterms:modified xsi:type="dcterms:W3CDTF">2025-06-16T14:09:00Z</dcterms:modified>
</cp:coreProperties>
</file>