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28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19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22"/>
        <w:gridCol w:w="851"/>
        <w:gridCol w:w="850"/>
        <w:gridCol w:w="6096"/>
        <w:tblGridChange w:id="0">
          <w:tblGrid>
            <w:gridCol w:w="6322"/>
            <w:gridCol w:w="851"/>
            <w:gridCol w:w="850"/>
            <w:gridCol w:w="6096"/>
          </w:tblGrid>
        </w:tblGridChange>
      </w:tblGrid>
      <w:tr>
        <w:trPr>
          <w:cantSplit w:val="0"/>
          <w:trHeight w:val="59" w:hRule="atLeast"/>
          <w:tblHeader w:val="0"/>
        </w:trPr>
        <w:tc>
          <w:tcPr>
            <w:gridSpan w:val="4"/>
            <w:shd w:fill="e40134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spacing w:after="57" w:lineRule="auto"/>
              <w:jc w:val="center"/>
              <w:rPr>
                <w:b w:val="1"/>
                <w:smallCap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8"/>
                <w:szCs w:val="28"/>
                <w:rtl w:val="0"/>
              </w:rPr>
              <w:t xml:space="preserve">ROTEIRO DE TRABALHO DE CAMPO</w:t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gridSpan w:val="4"/>
            <w:shd w:fill="e40134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spacing w:after="57" w:lineRule="auto"/>
              <w:jc w:val="center"/>
              <w:rPr>
                <w:b w:val="1"/>
                <w:smallCaps w:val="1"/>
                <w:color w:val="ffffff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8"/>
                <w:szCs w:val="28"/>
                <w:rtl w:val="0"/>
              </w:rPr>
              <w:t xml:space="preserve">EIXO: EDUCAÇÃO ANTIRRACISTA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57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Pergunta orientadora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57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57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57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after="5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Nas salas de aula em particular e na escola como um todo, estão visíveis cartazes, faixas, painéis e murais que visem afirmar a diversidade étnico-racial do Brasil?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after="5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Os desenhos, pinturas ou imagens que compõem a fachada da escola demonstram respeito à diversidade étnico-racial e cultural?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5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Os murais, desenhos e trabalhos expostos nos espaços coletivos evidenciam a atuação pedagógica da escola de acordo com as Diretrizes Curriculares Nacionais para a Educação das Relações Étnico-Raciais e para o Ensino de História e Cultura Afro-Brasileira e Africana?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5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 pátio e nas quadras, as brincadeiras desenhadas no chão valorizam diferentes culturas e tradições?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5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 sala de aula, as/os estudantes são organizadas/os em grupos de maneira que possam interagir durante as atividades, favorecendo as interações e as relações raciais positivas?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5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 sala de aula, são discutidas regras de postura e comportamento diante de situações de racismo (sutis e explícitas) como forma de Educação para as Relações Étnico-Raciais?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5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As/os professoras/es consideram repertório, experiências e reações das/os estudantes para planejar as aulas?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5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Todas as disciplinas estão comprometidas com a divulgação de eventos e datas de celebração e trabalham a trajetória de escritoras/es e cientistas africanas/os e afro-brasileiras/os, bem como de outras personalidades negras importantes para o conhecimento humano?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bottom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after="5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aulas contam com atividades externas e palestrantes convidadas/os para tratar da temática das relações étnico-raciais?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4"/>
            <w:tcBorders>
              <w:top w:color="000000" w:space="0" w:sz="0" w:val="nil"/>
            </w:tcBorders>
            <w:shd w:fill="e40134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after="57" w:lineRule="auto"/>
              <w:jc w:val="center"/>
              <w:rPr>
                <w:b w:val="1"/>
                <w:smallCaps w:val="1"/>
                <w:color w:val="ffffff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8"/>
                <w:szCs w:val="28"/>
                <w:rtl w:val="0"/>
              </w:rPr>
              <w:t xml:space="preserve">EIXO: QUESTÕES DE GÊNERO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57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Pergunta orientadora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57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Sim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57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Não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57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Observações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spacing w:after="5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Brincadeiras são propostas para meninas e meninos, evitando divisão por gênero?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spacing w:after="5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Espaços para esportes e brincadeiras livres, como quadras e pátios, são utilizados por meninas e meninos conjuntamente?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compra de materiais e recursos pedagógicos evita limitar cores e imagens para meninas e meninos? 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Falas e atitudes que revelem ideias estereotipadas sobre gênero são problematizadas?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19384765625" w:hRule="atLeast"/>
          <w:tblHeader w:val="0"/>
        </w:trPr>
        <w:tc>
          <w:tcPr>
            <w:gridSpan w:val="4"/>
            <w:shd w:fill="e40134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spacing w:after="57" w:lineRule="auto"/>
              <w:jc w:val="center"/>
              <w:rPr>
                <w:b w:val="1"/>
                <w:smallCaps w:val="1"/>
                <w:color w:val="ffffff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8"/>
                <w:szCs w:val="28"/>
                <w:rtl w:val="0"/>
              </w:rPr>
              <w:t xml:space="preserve">EIXO: ATENÇÃO ÀS PESSOAS COM DEFICIÊNCIA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57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Pergunta orientadora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57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57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57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As/os estudantes com deficiência se veem representados nos painéis e murais da escola? 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spacing w:after="57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escola possui mapeamento dos estudantes com deficiência e suas necessidades?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spacing w:after="5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acessibilidade de modo a permitir a circulação de todas/os as/os estudantes nos diferentes espaços escolares? 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interação entre as crianças e adolescentes com deficiência e colegas da turma acontece de maneira positiva?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adaptação ou mediação curricular para assegurar a aprendizagem às/aos estudantes que fazem parte do público-alvo da Educação Especial?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São realizadas formações, rodas de conversa e outras ações sobre pessoas com deficiência e com protagonismo delas?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Palavras e expressões capacitistas são problematizadas?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gridSpan w:val="4"/>
            <w:shd w:fill="e40134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spacing w:after="57" w:lineRule="auto"/>
              <w:jc w:val="center"/>
              <w:rPr>
                <w:b w:val="1"/>
                <w:smallCaps w:val="1"/>
                <w:color w:val="ffffff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8"/>
                <w:szCs w:val="28"/>
                <w:rtl w:val="0"/>
              </w:rPr>
              <w:t xml:space="preserve">EIXO: SITUAÇÃO SOCIOECONÔMICA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57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Pergunta orientadora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57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57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57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escola conhece quais são as/os estudantes e familiares em situação econômica e social mais vulnerável?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ações voltadas à acolhida e ao fortalecimento das relações entre a escola e essas famílias? 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São disponibilizados materiais e recursos pedagógicos para crianças e adolescentes que não têm acesso a eles em casa?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937895</wp:posOffset>
          </wp:positionH>
          <wp:positionV relativeFrom="page">
            <wp:posOffset>59055</wp:posOffset>
          </wp:positionV>
          <wp:extent cx="1219200" cy="731520"/>
          <wp:effectExtent b="0" l="0" r="0" t="0"/>
          <wp:wrapSquare wrapText="bothSides" distB="0" distT="0" distL="114300" distR="114300"/>
          <wp:docPr descr="Logotipo&#10;&#10;Descrição gerada automaticamente" id="1327531973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7315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   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  <w:rtl w:val="0"/>
      </w:rPr>
      <w:t xml:space="preserve">rodaeducativa.org.br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rsid w:val="00796F3A"/>
    <w:pPr>
      <w:spacing w:after="0" w:line="276" w:lineRule="auto"/>
    </w:pPr>
    <w:rPr>
      <w:rFonts w:ascii="Arial" w:cs="Arial" w:eastAsia="Arial" w:hAnsi="Arial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796F3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796F3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796F3A"/>
    <w:pPr>
      <w:keepNext w:val="1"/>
      <w:keepLines w:val="1"/>
      <w:spacing w:after="80" w:before="160"/>
      <w:outlineLvl w:val="2"/>
    </w:pPr>
    <w:rPr>
      <w:rFonts w:cstheme="majorBidi" w:eastAsiaTheme="majorEastAsia"/>
      <w:color w:val="2e74b5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796F3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e74b5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796F3A"/>
    <w:pPr>
      <w:keepNext w:val="1"/>
      <w:keepLines w:val="1"/>
      <w:spacing w:after="40" w:before="80"/>
      <w:outlineLvl w:val="4"/>
    </w:pPr>
    <w:rPr>
      <w:rFonts w:cstheme="majorBidi" w:eastAsiaTheme="majorEastAsia"/>
      <w:color w:val="2e74b5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796F3A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796F3A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796F3A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796F3A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796F3A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796F3A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796F3A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796F3A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796F3A"/>
    <w:rPr>
      <w:rFonts w:cstheme="majorBidi" w:eastAsiaTheme="majorEastAsia"/>
      <w:color w:val="2e74b5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796F3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796F3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796F3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796F3A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796F3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796F3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796F3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796F3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796F3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796F3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796F3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796F3A"/>
    <w:rPr>
      <w:i w:val="1"/>
      <w:iCs w:val="1"/>
      <w:color w:val="2e74b5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796F3A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96F3A"/>
    <w:rPr>
      <w:i w:val="1"/>
      <w:iCs w:val="1"/>
      <w:color w:val="2e74b5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796F3A"/>
    <w:rPr>
      <w:b w:val="1"/>
      <w:bCs w:val="1"/>
      <w:smallCaps w:val="1"/>
      <w:color w:val="2e74b5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FD0C5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D0C5C"/>
    <w:rPr>
      <w:rFonts w:ascii="Arial" w:cs="Arial" w:eastAsia="Arial" w:hAnsi="Arial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FD0C5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D0C5C"/>
    <w:rPr>
      <w:rFonts w:ascii="Arial" w:cs="Arial" w:eastAsia="Arial" w:hAnsi="Arial"/>
      <w:kern w:val="0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FD0C5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bsm6qvgDC8Lv/le8NmayqIcq+Q==">CgMxLjA4AHIhMUFNQVQ5M0QxeVRmS1VQdzRsMV9IY2s5ZFh2RXgxbUd4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2025-05-07T13:40:00Z</dcterms:created>
  <dc:creator>Marcia Toscano da Silva</dc:creator>
</cp:coreProperties>
</file>